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AC" w:rsidRDefault="00504AF9">
      <w:pPr>
        <w:ind w:right="-540"/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</w:rPr>
        <w:t>August 24, 2023</w:t>
      </w:r>
    </w:p>
    <w:p w:rsidR="00EC71AC" w:rsidRDefault="00EC71AC">
      <w:pPr>
        <w:ind w:right="-540"/>
        <w:jc w:val="both"/>
        <w:rPr>
          <w:rFonts w:ascii="Calibri" w:eastAsia="Calibri" w:hAnsi="Calibri" w:cs="Calibri"/>
        </w:rPr>
      </w:pPr>
    </w:p>
    <w:p w:rsidR="00EC71AC" w:rsidRDefault="00504AF9">
      <w:pPr>
        <w:ind w:right="-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Parents/Guardians:</w:t>
      </w:r>
    </w:p>
    <w:p w:rsidR="00EC71AC" w:rsidRDefault="00EC71AC">
      <w:pPr>
        <w:ind w:right="-540"/>
        <w:jc w:val="both"/>
        <w:rPr>
          <w:rFonts w:ascii="Calibri" w:eastAsia="Calibri" w:hAnsi="Calibri" w:cs="Calibri"/>
        </w:rPr>
      </w:pPr>
    </w:p>
    <w:p w:rsidR="00EC71AC" w:rsidRDefault="00504AF9">
      <w:pPr>
        <w:ind w:right="-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South Buffalo Elementary School operates as a </w:t>
      </w:r>
      <w:proofErr w:type="spellStart"/>
      <w:r>
        <w:rPr>
          <w:rFonts w:ascii="Calibri" w:eastAsia="Calibri" w:hAnsi="Calibri" w:cs="Calibri"/>
        </w:rPr>
        <w:t>Schoolwide</w:t>
      </w:r>
      <w:proofErr w:type="spellEnd"/>
      <w:r>
        <w:rPr>
          <w:rFonts w:ascii="Calibri" w:eastAsia="Calibri" w:hAnsi="Calibri" w:cs="Calibri"/>
        </w:rPr>
        <w:t xml:space="preserve"> Title I Program where federal funds are used to meet the needs of all students in the school with programming and curricular upgrades, as determined by a comprehensive needs assessment conducted each</w:t>
      </w:r>
      <w:r>
        <w:rPr>
          <w:rFonts w:ascii="Calibri" w:eastAsia="Calibri" w:hAnsi="Calibri" w:cs="Calibri"/>
        </w:rPr>
        <w:t xml:space="preserve"> year.  As a requirement, schools receiving these funds must develop a compact outlining the importance of quality teacher-student-parent communications and working relationships in order for all students to reach their full academic potential. The compact</w:t>
      </w:r>
      <w:r>
        <w:rPr>
          <w:rFonts w:ascii="Calibri" w:eastAsia="Calibri" w:hAnsi="Calibri" w:cs="Calibri"/>
        </w:rPr>
        <w:t xml:space="preserve">, as detailed below, is updated on a yearly basis based upon the recommendations of the </w:t>
      </w:r>
      <w:proofErr w:type="spellStart"/>
      <w:r>
        <w:rPr>
          <w:rFonts w:ascii="Calibri" w:eastAsia="Calibri" w:hAnsi="Calibri" w:cs="Calibri"/>
        </w:rPr>
        <w:t>schoolwide</w:t>
      </w:r>
      <w:proofErr w:type="spellEnd"/>
      <w:r>
        <w:rPr>
          <w:rFonts w:ascii="Calibri" w:eastAsia="Calibri" w:hAnsi="Calibri" w:cs="Calibri"/>
        </w:rPr>
        <w:t xml:space="preserve"> planning committee.  If you have any questions regarding the collaboratively developed compact, please contact the Federal Programs Coordinator, Mr. Jeffrey </w:t>
      </w:r>
      <w:r>
        <w:rPr>
          <w:rFonts w:ascii="Calibri" w:eastAsia="Calibri" w:hAnsi="Calibri" w:cs="Calibri"/>
        </w:rPr>
        <w:t xml:space="preserve">S. Lesko at 724-295-9510 or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lesko@freeport.k12.pa.us</w:t>
        </w:r>
      </w:hyperlink>
      <w:r>
        <w:rPr>
          <w:rFonts w:ascii="Calibri" w:eastAsia="Calibri" w:hAnsi="Calibri" w:cs="Calibri"/>
        </w:rPr>
        <w:t>.</w:t>
      </w:r>
    </w:p>
    <w:p w:rsidR="00EC71AC" w:rsidRDefault="00EC71AC">
      <w:pPr>
        <w:ind w:right="-540"/>
        <w:jc w:val="both"/>
        <w:rPr>
          <w:rFonts w:ascii="Calibri" w:eastAsia="Calibri" w:hAnsi="Calibri" w:cs="Calibri"/>
        </w:rPr>
      </w:pPr>
    </w:p>
    <w:p w:rsidR="00EC71AC" w:rsidRDefault="00EC71AC">
      <w:pPr>
        <w:ind w:right="-540"/>
        <w:jc w:val="both"/>
        <w:rPr>
          <w:rFonts w:ascii="Calibri" w:eastAsia="Calibri" w:hAnsi="Calibri" w:cs="Calibri"/>
        </w:rPr>
      </w:pPr>
    </w:p>
    <w:p w:rsidR="00EC71AC" w:rsidRDefault="00504AF9">
      <w:pPr>
        <w:ind w:right="-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SCHOOL</w:t>
      </w:r>
    </w:p>
    <w:p w:rsidR="00EC71AC" w:rsidRDefault="00EC71AC">
      <w:pPr>
        <w:ind w:right="-540"/>
        <w:jc w:val="both"/>
        <w:rPr>
          <w:rFonts w:ascii="Calibri" w:eastAsia="Calibri" w:hAnsi="Calibri" w:cs="Calibri"/>
        </w:rPr>
      </w:pPr>
    </w:p>
    <w:p w:rsidR="00EC71AC" w:rsidRDefault="00504AF9">
      <w:pPr>
        <w:ind w:right="-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staff at South Buffalo Elementary School understands the importance of the school experience to every student and their role as educators</w:t>
      </w:r>
      <w:r>
        <w:rPr>
          <w:rFonts w:ascii="Calibri" w:eastAsia="Calibri" w:hAnsi="Calibri" w:cs="Calibri"/>
        </w:rPr>
        <w:t xml:space="preserve"> and models.  Therefore, the school staff agrees to carry out the following responsibilities to the best of their ability:</w:t>
      </w:r>
    </w:p>
    <w:p w:rsidR="00EC71AC" w:rsidRDefault="00504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Provide high-quality curriculum and instruction in a supportive and effective learning environment that enables the children served t</w:t>
      </w:r>
      <w:r>
        <w:rPr>
          <w:rFonts w:ascii="Calibri" w:eastAsia="Calibri" w:hAnsi="Calibri" w:cs="Calibri"/>
          <w:color w:val="000000"/>
        </w:rPr>
        <w:t>o meet the challenging State academic standards.</w:t>
      </w:r>
    </w:p>
    <w:p w:rsidR="00EC71AC" w:rsidRDefault="00504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Address the importance of communication between teachers and parents on an ongoing basis through, at a minimum:</w:t>
      </w:r>
    </w:p>
    <w:p w:rsidR="00EC71AC" w:rsidRDefault="00504A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Parent-teacher conferences related to the child’s academic performance;</w:t>
      </w:r>
    </w:p>
    <w:p w:rsidR="00EC71AC" w:rsidRDefault="00504A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Frequent reports to par</w:t>
      </w:r>
      <w:r>
        <w:rPr>
          <w:rFonts w:ascii="Calibri" w:eastAsia="Calibri" w:hAnsi="Calibri" w:cs="Calibri"/>
          <w:color w:val="000000"/>
        </w:rPr>
        <w:t>ents on their child’s progress;</w:t>
      </w:r>
    </w:p>
    <w:p w:rsidR="00EC71AC" w:rsidRDefault="00504A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Reasonable access to staff, opportunities to volunteer and participate in their child’s class, and observation of classroom activities; and</w:t>
      </w:r>
    </w:p>
    <w:p w:rsidR="00EC71AC" w:rsidRDefault="00504A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Ensuring regular two-way, meaningful communication between family members and school staff.</w:t>
      </w:r>
    </w:p>
    <w:p w:rsidR="00EC71AC" w:rsidRDefault="00504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Treat each child with dignity and respect.</w:t>
      </w:r>
    </w:p>
    <w:p w:rsidR="00EC71AC" w:rsidRDefault="00504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Strive to address the individual needs of the student.</w:t>
      </w:r>
    </w:p>
    <w:p w:rsidR="00EC71AC" w:rsidRDefault="00504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Acknowledge that parents are vital to the success of the child and</w:t>
      </w:r>
      <w:r>
        <w:rPr>
          <w:rFonts w:ascii="Calibri" w:eastAsia="Calibri" w:hAnsi="Calibri" w:cs="Calibri"/>
          <w:color w:val="000000"/>
        </w:rPr>
        <w:t xml:space="preserve"> the school.</w:t>
      </w:r>
    </w:p>
    <w:p w:rsidR="00EC71AC" w:rsidRDefault="00504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Provide a safe, positive, and healthy learning environment.</w:t>
      </w:r>
    </w:p>
    <w:p w:rsidR="00EC71AC" w:rsidRDefault="00504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Assure every student access to quality learning experiences.</w:t>
      </w:r>
    </w:p>
    <w:p w:rsidR="00EC71AC" w:rsidRDefault="00504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Assure that clear expectations for performance are communicated to both students and parents.</w:t>
      </w:r>
    </w:p>
    <w:p w:rsidR="00EC71AC" w:rsidRDefault="00EC71AC">
      <w:pPr>
        <w:ind w:right="-540"/>
        <w:jc w:val="both"/>
        <w:rPr>
          <w:rFonts w:ascii="Calibri" w:eastAsia="Calibri" w:hAnsi="Calibri" w:cs="Calibri"/>
        </w:rPr>
      </w:pPr>
    </w:p>
    <w:p w:rsidR="00EC71AC" w:rsidRDefault="00EC71AC">
      <w:pPr>
        <w:ind w:right="-540"/>
        <w:jc w:val="both"/>
        <w:rPr>
          <w:rFonts w:ascii="Calibri" w:eastAsia="Calibri" w:hAnsi="Calibri" w:cs="Calibri"/>
          <w:i/>
        </w:rPr>
      </w:pPr>
    </w:p>
    <w:p w:rsidR="00EC71AC" w:rsidRDefault="00EC71AC">
      <w:pPr>
        <w:ind w:right="-540"/>
        <w:jc w:val="both"/>
        <w:rPr>
          <w:rFonts w:ascii="Calibri" w:eastAsia="Calibri" w:hAnsi="Calibri" w:cs="Calibri"/>
          <w:i/>
        </w:rPr>
      </w:pPr>
    </w:p>
    <w:p w:rsidR="00EC71AC" w:rsidRDefault="00EC71AC">
      <w:pPr>
        <w:ind w:right="-540"/>
        <w:jc w:val="both"/>
        <w:rPr>
          <w:rFonts w:ascii="Calibri" w:eastAsia="Calibri" w:hAnsi="Calibri" w:cs="Calibri"/>
          <w:i/>
        </w:rPr>
      </w:pPr>
    </w:p>
    <w:p w:rsidR="00EC71AC" w:rsidRDefault="00504AF9">
      <w:pPr>
        <w:ind w:right="-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PARENT</w:t>
      </w:r>
    </w:p>
    <w:p w:rsidR="00EC71AC" w:rsidRDefault="00EC71AC">
      <w:pPr>
        <w:ind w:right="-540"/>
        <w:jc w:val="both"/>
        <w:rPr>
          <w:rFonts w:ascii="Calibri" w:eastAsia="Calibri" w:hAnsi="Calibri" w:cs="Calibri"/>
          <w:i/>
        </w:rPr>
      </w:pPr>
    </w:p>
    <w:p w:rsidR="00EC71AC" w:rsidRDefault="00504AF9">
      <w:pPr>
        <w:ind w:right="-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Parent under</w:t>
      </w:r>
      <w:r>
        <w:rPr>
          <w:rFonts w:ascii="Calibri" w:eastAsia="Calibri" w:hAnsi="Calibri" w:cs="Calibri"/>
        </w:rPr>
        <w:t>stands that participation in his/her child’s education will help his/her achievement and attitude.  Therefore, the parent will continue to carry out the following responsibilities to the best of his/her ability:</w:t>
      </w:r>
    </w:p>
    <w:p w:rsidR="00EC71AC" w:rsidRDefault="0050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Volunteering in their child’s classroom.</w:t>
      </w:r>
    </w:p>
    <w:p w:rsidR="00EC71AC" w:rsidRDefault="0050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Supporting their child’s learning.</w:t>
      </w:r>
    </w:p>
    <w:p w:rsidR="00EC71AC" w:rsidRDefault="0050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Participating, as appropriate, in decisions relating to the education of their child and positive use of extracurricular time.</w:t>
      </w:r>
    </w:p>
    <w:p w:rsidR="00EC71AC" w:rsidRDefault="0050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Create a home atmosphere that supports learning.</w:t>
      </w:r>
    </w:p>
    <w:p w:rsidR="00EC71AC" w:rsidRDefault="0050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Send the student to school on time, well-fed, and well-rested on a regular basis.</w:t>
      </w:r>
    </w:p>
    <w:p w:rsidR="00EC71AC" w:rsidRDefault="0050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Attend school functions and conferences.</w:t>
      </w:r>
    </w:p>
    <w:p w:rsidR="00EC71AC" w:rsidRDefault="0050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Encourage their child to show respect for all members of the school community and school property.</w:t>
      </w:r>
    </w:p>
    <w:p w:rsidR="00EC71AC" w:rsidRDefault="0050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Review all school communications a</w:t>
      </w:r>
      <w:r>
        <w:rPr>
          <w:rFonts w:ascii="Calibri" w:eastAsia="Calibri" w:hAnsi="Calibri" w:cs="Calibri"/>
          <w:color w:val="000000"/>
        </w:rPr>
        <w:t>nd respond promptly.</w:t>
      </w:r>
    </w:p>
    <w:p w:rsidR="00EC71AC" w:rsidRDefault="00EC71AC">
      <w:pPr>
        <w:ind w:right="-540"/>
        <w:jc w:val="both"/>
        <w:rPr>
          <w:rFonts w:ascii="Calibri" w:eastAsia="Calibri" w:hAnsi="Calibri" w:cs="Calibri"/>
        </w:rPr>
      </w:pPr>
    </w:p>
    <w:p w:rsidR="00EC71AC" w:rsidRDefault="00504AF9">
      <w:pPr>
        <w:ind w:right="-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STUDENTS</w:t>
      </w:r>
    </w:p>
    <w:p w:rsidR="00EC71AC" w:rsidRDefault="00EC71AC">
      <w:pPr>
        <w:ind w:right="-540"/>
        <w:jc w:val="both"/>
        <w:rPr>
          <w:rFonts w:ascii="Calibri" w:eastAsia="Calibri" w:hAnsi="Calibri" w:cs="Calibri"/>
          <w:i/>
        </w:rPr>
      </w:pPr>
    </w:p>
    <w:p w:rsidR="00EC71AC" w:rsidRDefault="00504AF9">
      <w:pPr>
        <w:ind w:right="-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student realizes education is important.  </w:t>
      </w:r>
      <w:proofErr w:type="spellStart"/>
      <w:r>
        <w:rPr>
          <w:rFonts w:ascii="Calibri" w:eastAsia="Calibri" w:hAnsi="Calibri" w:cs="Calibri"/>
        </w:rPr>
        <w:t>He/She</w:t>
      </w:r>
      <w:proofErr w:type="spellEnd"/>
      <w:r>
        <w:rPr>
          <w:rFonts w:ascii="Calibri" w:eastAsia="Calibri" w:hAnsi="Calibri" w:cs="Calibri"/>
        </w:rPr>
        <w:t xml:space="preserve"> is the one responsible for his/her own success.  Therefore, he/she agrees to carry out the following responsibilities to the best of his/her ability:</w:t>
      </w:r>
    </w:p>
    <w:p w:rsidR="00EC71AC" w:rsidRDefault="00504A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Arrive to school on t</w:t>
      </w:r>
      <w:r>
        <w:rPr>
          <w:rFonts w:ascii="Calibri" w:eastAsia="Calibri" w:hAnsi="Calibri" w:cs="Calibri"/>
          <w:color w:val="000000"/>
        </w:rPr>
        <w:t>ime every day.</w:t>
      </w:r>
    </w:p>
    <w:p w:rsidR="00EC71AC" w:rsidRDefault="00504A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Develop a positive attitude toward school.</w:t>
      </w:r>
    </w:p>
    <w:p w:rsidR="00EC71AC" w:rsidRDefault="00504A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 responsible for completing homework on time.</w:t>
      </w:r>
    </w:p>
    <w:p w:rsidR="00EC71AC" w:rsidRDefault="00504A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 cooperative by carrying out the teacher’s instructions and ask for help when needed.</w:t>
      </w:r>
    </w:p>
    <w:p w:rsidR="00EC71AC" w:rsidRDefault="00504A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 daily work that is neat and reflects the student’s best effort.</w:t>
      </w:r>
    </w:p>
    <w:p w:rsidR="00EC71AC" w:rsidRDefault="00504A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5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 respectful to all school members, classmates, and to school property.</w:t>
      </w:r>
    </w:p>
    <w:p w:rsidR="00EC71AC" w:rsidRDefault="00EC71AC"/>
    <w:sectPr w:rsidR="00EC71AC">
      <w:headerReference w:type="default" r:id="rId9"/>
      <w:headerReference w:type="first" r:id="rId10"/>
      <w:pgSz w:w="12240" w:h="15840"/>
      <w:pgMar w:top="288" w:right="1584" w:bottom="432" w:left="1584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F9" w:rsidRDefault="00504AF9">
      <w:r>
        <w:separator/>
      </w:r>
    </w:p>
  </w:endnote>
  <w:endnote w:type="continuationSeparator" w:id="0">
    <w:p w:rsidR="00504AF9" w:rsidRDefault="0050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F9" w:rsidRDefault="00504AF9">
      <w:r>
        <w:separator/>
      </w:r>
    </w:p>
  </w:footnote>
  <w:footnote w:type="continuationSeparator" w:id="0">
    <w:p w:rsidR="00504AF9" w:rsidRDefault="0050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AC" w:rsidRDefault="00EC71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EC71AC" w:rsidRDefault="00EC71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EC71AC" w:rsidRDefault="00EC71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AC" w:rsidRDefault="00504AF9">
    <w:pPr>
      <w:pStyle w:val="Title"/>
      <w:spacing w:after="60"/>
      <w:ind w:left="-720" w:right="-1008"/>
      <w:jc w:val="right"/>
      <w:rPr>
        <w:rFonts w:ascii="Arial" w:eastAsia="Arial" w:hAnsi="Arial" w:cs="Arial"/>
        <w:color w:val="000080"/>
        <w:sz w:val="40"/>
        <w:szCs w:val="40"/>
      </w:rPr>
    </w:pPr>
    <w:r>
      <w:rPr>
        <w:rFonts w:ascii="Arial" w:eastAsia="Arial" w:hAnsi="Arial" w:cs="Arial"/>
        <w:color w:val="000080"/>
        <w:sz w:val="40"/>
        <w:szCs w:val="40"/>
      </w:rPr>
      <w:t>FREEPORT AREA SCHOOL DISTRICT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-855344</wp:posOffset>
          </wp:positionH>
          <wp:positionV relativeFrom="paragraph">
            <wp:posOffset>306705</wp:posOffset>
          </wp:positionV>
          <wp:extent cx="857250" cy="1243965"/>
          <wp:effectExtent l="0" t="0" r="0" b="0"/>
          <wp:wrapNone/>
          <wp:docPr id="6" name="image1.jpg" descr="Color%20Logo-No%20Circ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or%20Logo-No%20Circle"/>
                  <pic:cNvPicPr preferRelativeResize="0"/>
                </pic:nvPicPr>
                <pic:blipFill>
                  <a:blip r:embed="rId1"/>
                  <a:srcRect l="19745" t="13128" r="22931" b="8929"/>
                  <a:stretch>
                    <a:fillRect/>
                  </a:stretch>
                </pic:blipFill>
                <pic:spPr>
                  <a:xfrm>
                    <a:off x="0" y="0"/>
                    <a:ext cx="857250" cy="1243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C71AC" w:rsidRDefault="00504AF9">
    <w:pPr>
      <w:pStyle w:val="Title"/>
      <w:spacing w:after="60"/>
      <w:ind w:left="-720" w:right="-1008"/>
      <w:jc w:val="right"/>
      <w:rPr>
        <w:rFonts w:ascii="Arial" w:eastAsia="Arial" w:hAnsi="Arial" w:cs="Arial"/>
        <w:color w:val="000080"/>
        <w:sz w:val="32"/>
        <w:szCs w:val="32"/>
      </w:rPr>
    </w:pPr>
    <w:r>
      <w:rPr>
        <w:rFonts w:ascii="Arial" w:eastAsia="Arial" w:hAnsi="Arial" w:cs="Arial"/>
        <w:color w:val="000080"/>
        <w:sz w:val="32"/>
        <w:szCs w:val="32"/>
      </w:rPr>
      <w:t>South Buffalo Elementary School</w:t>
    </w:r>
  </w:p>
  <w:p w:rsidR="00EC71AC" w:rsidRDefault="00504AF9">
    <w:pPr>
      <w:pStyle w:val="Subtitle"/>
      <w:spacing w:line="220" w:lineRule="auto"/>
      <w:ind w:left="-720" w:right="-1008"/>
      <w:jc w:val="right"/>
      <w:rPr>
        <w:rFonts w:ascii="Arial" w:eastAsia="Arial" w:hAnsi="Arial" w:cs="Arial"/>
        <w:b/>
        <w:i w:val="0"/>
        <w:sz w:val="18"/>
        <w:szCs w:val="18"/>
      </w:rPr>
    </w:pPr>
    <w:r>
      <w:rPr>
        <w:rFonts w:ascii="Arial" w:eastAsia="Arial" w:hAnsi="Arial" w:cs="Arial"/>
        <w:b/>
        <w:i w:val="0"/>
        <w:sz w:val="18"/>
        <w:szCs w:val="18"/>
      </w:rPr>
      <w:t>562 Freeport Road</w:t>
    </w:r>
  </w:p>
  <w:p w:rsidR="00EC71AC" w:rsidRDefault="00504AF9">
    <w:pPr>
      <w:pStyle w:val="Subtitle"/>
      <w:spacing w:line="220" w:lineRule="auto"/>
      <w:ind w:left="-720" w:right="-1008"/>
      <w:jc w:val="right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i w:val="0"/>
        <w:sz w:val="18"/>
        <w:szCs w:val="18"/>
      </w:rPr>
      <w:t>Freeport, Pennsylvania 16229</w:t>
    </w:r>
  </w:p>
  <w:p w:rsidR="00EC71AC" w:rsidRDefault="00504AF9">
    <w:pPr>
      <w:pStyle w:val="Subtitle"/>
      <w:spacing w:line="220" w:lineRule="auto"/>
      <w:ind w:left="-720" w:right="-1008"/>
      <w:jc w:val="right"/>
      <w:rPr>
        <w:rFonts w:ascii="Arial" w:eastAsia="Arial" w:hAnsi="Arial" w:cs="Arial"/>
        <w:b/>
        <w:i w:val="0"/>
        <w:sz w:val="18"/>
        <w:szCs w:val="18"/>
      </w:rPr>
    </w:pPr>
    <w:r>
      <w:rPr>
        <w:rFonts w:ascii="Arial" w:eastAsia="Arial" w:hAnsi="Arial" w:cs="Arial"/>
        <w:b/>
        <w:i w:val="0"/>
        <w:sz w:val="18"/>
        <w:szCs w:val="18"/>
      </w:rPr>
      <w:t>(724) 295-9510</w:t>
    </w:r>
  </w:p>
  <w:p w:rsidR="00EC71AC" w:rsidRDefault="00504AF9">
    <w:pPr>
      <w:pStyle w:val="Subtitle"/>
      <w:pBdr>
        <w:bottom w:val="single" w:sz="4" w:space="6" w:color="000000"/>
      </w:pBdr>
      <w:spacing w:line="220" w:lineRule="auto"/>
      <w:ind w:left="-720" w:right="-1008"/>
      <w:jc w:val="right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www.freeport.k12.pa.us</w:t>
    </w:r>
  </w:p>
  <w:p w:rsidR="00EC71AC" w:rsidRDefault="00504AF9">
    <w:pPr>
      <w:spacing w:line="228" w:lineRule="auto"/>
      <w:ind w:left="-720" w:right="-1008"/>
      <w:rPr>
        <w:rFonts w:ascii="Arial" w:eastAsia="Arial" w:hAnsi="Arial" w:cs="Arial"/>
        <w:b/>
        <w:sz w:val="18"/>
        <w:szCs w:val="18"/>
      </w:rPr>
    </w:pPr>
    <w:r>
      <w:rPr>
        <w:rFonts w:ascii="Bookman Old Style" w:eastAsia="Bookman Old Style" w:hAnsi="Bookman Old Style" w:cs="Bookman Old Style"/>
        <w:i/>
      </w:rPr>
      <w:tab/>
    </w:r>
    <w:r>
      <w:rPr>
        <w:rFonts w:ascii="Bookman Old Style" w:eastAsia="Bookman Old Style" w:hAnsi="Bookman Old Style" w:cs="Bookman Old Style"/>
        <w:i/>
      </w:rPr>
      <w:tab/>
    </w:r>
    <w:r>
      <w:rPr>
        <w:rFonts w:ascii="Bookman Old Style" w:eastAsia="Bookman Old Style" w:hAnsi="Bookman Old Style" w:cs="Bookman Old Style"/>
        <w:i/>
      </w:rPr>
      <w:tab/>
    </w:r>
    <w:r>
      <w:rPr>
        <w:rFonts w:ascii="Bookman Old Style" w:eastAsia="Bookman Old Style" w:hAnsi="Bookman Old Style" w:cs="Bookman Old Style"/>
        <w:i/>
      </w:rPr>
      <w:tab/>
    </w:r>
    <w:r>
      <w:rPr>
        <w:rFonts w:ascii="Bookman Old Style" w:eastAsia="Bookman Old Style" w:hAnsi="Bookman Old Style" w:cs="Bookman Old Style"/>
        <w:i/>
      </w:rPr>
      <w:tab/>
    </w:r>
  </w:p>
  <w:p w:rsidR="00EC71AC" w:rsidRDefault="00504AF9">
    <w:pPr>
      <w:spacing w:line="228" w:lineRule="auto"/>
      <w:ind w:left="-720" w:right="-1008"/>
      <w:jc w:val="right"/>
      <w:rPr>
        <w:rFonts w:ascii="Arial" w:eastAsia="Arial" w:hAnsi="Arial" w:cs="Arial"/>
        <w:b/>
        <w:sz w:val="17"/>
        <w:szCs w:val="17"/>
      </w:rPr>
    </w:pPr>
    <w:r>
      <w:rPr>
        <w:rFonts w:ascii="Arial" w:eastAsia="Arial" w:hAnsi="Arial" w:cs="Arial"/>
        <w:b/>
        <w:sz w:val="17"/>
        <w:szCs w:val="17"/>
      </w:rPr>
      <w:t>Jeffrey S. Lesko</w:t>
    </w:r>
  </w:p>
  <w:p w:rsidR="00EC71AC" w:rsidRDefault="00504AF9">
    <w:pPr>
      <w:spacing w:after="120" w:line="228" w:lineRule="auto"/>
      <w:ind w:left="-720" w:right="-1008"/>
      <w:jc w:val="right"/>
      <w:rPr>
        <w:rFonts w:ascii="Arial" w:eastAsia="Arial" w:hAnsi="Arial" w:cs="Arial"/>
        <w:b/>
        <w:i/>
        <w:sz w:val="17"/>
        <w:szCs w:val="17"/>
      </w:rPr>
    </w:pPr>
    <w:r>
      <w:rPr>
        <w:rFonts w:ascii="Arial" w:eastAsia="Arial" w:hAnsi="Arial" w:cs="Arial"/>
        <w:b/>
        <w:i/>
        <w:sz w:val="17"/>
        <w:szCs w:val="17"/>
      </w:rPr>
      <w:t>Principal</w:t>
    </w:r>
  </w:p>
  <w:p w:rsidR="00EC71AC" w:rsidRDefault="00504AF9">
    <w:pPr>
      <w:spacing w:line="228" w:lineRule="auto"/>
      <w:ind w:left="-720" w:right="-1008"/>
      <w:jc w:val="right"/>
      <w:rPr>
        <w:rFonts w:ascii="Arial" w:eastAsia="Arial" w:hAnsi="Arial" w:cs="Arial"/>
        <w:b/>
        <w:sz w:val="17"/>
        <w:szCs w:val="17"/>
      </w:rPr>
    </w:pPr>
    <w:r>
      <w:rPr>
        <w:rFonts w:ascii="Arial" w:eastAsia="Arial" w:hAnsi="Arial" w:cs="Arial"/>
        <w:b/>
        <w:sz w:val="17"/>
        <w:szCs w:val="17"/>
      </w:rPr>
      <w:t>McKenna L. Gonzalez</w:t>
    </w:r>
  </w:p>
  <w:p w:rsidR="00EC71AC" w:rsidRDefault="00504AF9">
    <w:pPr>
      <w:spacing w:after="140" w:line="228" w:lineRule="auto"/>
      <w:ind w:left="-720" w:right="-1008"/>
      <w:jc w:val="right"/>
      <w:rPr>
        <w:rFonts w:ascii="Arial" w:eastAsia="Arial" w:hAnsi="Arial" w:cs="Arial"/>
        <w:b/>
        <w:i/>
        <w:sz w:val="17"/>
        <w:szCs w:val="17"/>
      </w:rPr>
    </w:pPr>
    <w:r>
      <w:rPr>
        <w:rFonts w:ascii="Arial" w:eastAsia="Arial" w:hAnsi="Arial" w:cs="Arial"/>
        <w:b/>
        <w:i/>
        <w:sz w:val="17"/>
        <w:szCs w:val="17"/>
      </w:rPr>
      <w:t>Counselor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A159F"/>
    <w:multiLevelType w:val="multilevel"/>
    <w:tmpl w:val="36B2A9E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0B3CD2"/>
    <w:multiLevelType w:val="multilevel"/>
    <w:tmpl w:val="268415A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A33D23"/>
    <w:multiLevelType w:val="multilevel"/>
    <w:tmpl w:val="481E2268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AC"/>
    <w:rsid w:val="0009672E"/>
    <w:rsid w:val="00504AF9"/>
    <w:rsid w:val="00E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675E3-E58C-4846-BDBC-8350E423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540" w:hanging="720"/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qFormat/>
    <w:pPr>
      <w:keepNext/>
      <w:ind w:right="-540" w:hanging="720"/>
      <w:jc w:val="center"/>
      <w:outlineLvl w:val="1"/>
    </w:pPr>
    <w:rPr>
      <w:rFonts w:ascii="Bookman Old Style" w:hAnsi="Bookman Old Style"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ind w:right="-540"/>
      <w:jc w:val="center"/>
      <w:outlineLvl w:val="3"/>
    </w:pPr>
    <w:rPr>
      <w:rFonts w:ascii="Bookman Old Style" w:hAnsi="Bookman Old Style"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36"/>
    </w:rPr>
  </w:style>
  <w:style w:type="paragraph" w:styleId="Subtitle">
    <w:name w:val="Subtitle"/>
    <w:basedOn w:val="Normal"/>
    <w:next w:val="Normal"/>
    <w:pPr>
      <w:jc w:val="center"/>
    </w:pPr>
    <w:rPr>
      <w:rFonts w:ascii="Bookman Old Style" w:eastAsia="Bookman Old Style" w:hAnsi="Bookman Old Style" w:cs="Bookman Old Style"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024B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F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A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2A5D"/>
    <w:pPr>
      <w:spacing w:before="100" w:beforeAutospacing="1" w:after="100" w:afterAutospacing="1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92A5D"/>
    <w:rPr>
      <w:sz w:val="24"/>
    </w:rPr>
  </w:style>
  <w:style w:type="table" w:styleId="TableColorful2">
    <w:name w:val="Table Colorful 2"/>
    <w:basedOn w:val="TableNormal"/>
    <w:rsid w:val="00B92A5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5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link w:val="SalutationChar"/>
    <w:uiPriority w:val="99"/>
    <w:rsid w:val="004532EC"/>
    <w:pPr>
      <w:spacing w:before="220" w:after="220" w:line="220" w:lineRule="atLeast"/>
    </w:pPr>
    <w:rPr>
      <w:rFonts w:ascii="Arial" w:hAnsi="Arial"/>
      <w:spacing w:val="-5"/>
      <w:sz w:val="20"/>
    </w:rPr>
  </w:style>
  <w:style w:type="character" w:customStyle="1" w:styleId="SalutationChar">
    <w:name w:val="Salutation Char"/>
    <w:basedOn w:val="DefaultParagraphFont"/>
    <w:link w:val="Salutation"/>
    <w:uiPriority w:val="99"/>
    <w:rsid w:val="004532EC"/>
    <w:rPr>
      <w:rFonts w:ascii="Arial" w:hAnsi="Arial"/>
      <w:spacing w:val="-5"/>
    </w:rPr>
  </w:style>
  <w:style w:type="paragraph" w:styleId="BodyText">
    <w:name w:val="Body Text"/>
    <w:basedOn w:val="Normal"/>
    <w:link w:val="BodyTextChar"/>
    <w:uiPriority w:val="99"/>
    <w:rsid w:val="004532EC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532EC"/>
    <w:rPr>
      <w:rFonts w:ascii="Arial" w:hAnsi="Arial"/>
      <w:spacing w:val="-5"/>
    </w:rPr>
  </w:style>
  <w:style w:type="paragraph" w:styleId="Closing">
    <w:name w:val="Closing"/>
    <w:basedOn w:val="Normal"/>
    <w:next w:val="Signature"/>
    <w:link w:val="ClosingChar"/>
    <w:uiPriority w:val="99"/>
    <w:rsid w:val="004532EC"/>
    <w:pPr>
      <w:keepNext/>
      <w:spacing w:after="60" w:line="220" w:lineRule="atLeast"/>
      <w:ind w:left="4320"/>
      <w:jc w:val="both"/>
    </w:pPr>
    <w:rPr>
      <w:rFonts w:ascii="Arial" w:hAnsi="Arial"/>
      <w:spacing w:val="-5"/>
      <w:sz w:val="20"/>
    </w:rPr>
  </w:style>
  <w:style w:type="character" w:customStyle="1" w:styleId="ClosingChar">
    <w:name w:val="Closing Char"/>
    <w:basedOn w:val="DefaultParagraphFont"/>
    <w:link w:val="Closing"/>
    <w:uiPriority w:val="99"/>
    <w:rsid w:val="004532EC"/>
    <w:rPr>
      <w:rFonts w:ascii="Arial" w:hAnsi="Arial"/>
      <w:spacing w:val="-5"/>
    </w:rPr>
  </w:style>
  <w:style w:type="paragraph" w:styleId="Signature">
    <w:name w:val="Signature"/>
    <w:basedOn w:val="Normal"/>
    <w:link w:val="SignatureChar"/>
    <w:rsid w:val="004532EC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4532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ko@freeport.k12.pa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De7KSeckb3F+OF77mrfByxotSQ==">CgMxLjAyCGguZ2pkZ3hzOAByITE5UDAydXBPYlZyWmNhb196dF9zeTFJNi0wM3AtdVNhcg==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cavitt</dc:creator>
  <cp:lastModifiedBy>Jeff Lesko</cp:lastModifiedBy>
  <cp:revision>2</cp:revision>
  <dcterms:created xsi:type="dcterms:W3CDTF">2023-08-23T18:07:00Z</dcterms:created>
  <dcterms:modified xsi:type="dcterms:W3CDTF">2023-08-23T18:07:00Z</dcterms:modified>
</cp:coreProperties>
</file>